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center"/>
        <w:textAlignment w:val="center"/>
        <w:rPr>
          <w:rFonts w:ascii="Times New Roman" w:hAnsi="Times New Roman" w:cs="Times New Roman"/>
          <w:sz w:val="20"/>
          <w:szCs w:val="20"/>
        </w:rPr>
      </w:pPr>
    </w:p>
    <w:p w:rsidR="00814C2A" w:rsidRPr="0076261A" w:rsidRDefault="001A18ED" w:rsidP="0076261A">
      <w:pPr>
        <w:spacing w:after="0" w:line="240" w:lineRule="auto"/>
        <w:jc w:val="center"/>
        <w:textAlignment w:val="center"/>
        <w:rPr>
          <w:rFonts w:ascii="Times New Roman" w:hAnsi="Times New Roman" w:cs="Times New Roman"/>
          <w:sz w:val="20"/>
          <w:szCs w:val="20"/>
        </w:rPr>
      </w:pPr>
      <w:r w:rsidRPr="0076261A">
        <w:rPr>
          <w:rFonts w:ascii="Times New Roman" w:hAnsi="Times New Roman" w:cs="Times New Roman"/>
          <w:sz w:val="20"/>
          <w:szCs w:val="20"/>
        </w:rPr>
        <w:t>INSURANCE POLICY</w:t>
      </w:r>
    </w:p>
    <w:p w:rsidR="001A18ED" w:rsidRPr="0076261A" w:rsidRDefault="001A18ED" w:rsidP="0076261A">
      <w:pPr>
        <w:spacing w:after="0" w:line="240" w:lineRule="auto"/>
        <w:jc w:val="center"/>
        <w:textAlignment w:val="center"/>
        <w:rPr>
          <w:rFonts w:ascii="Times New Roman" w:hAnsi="Times New Roman" w:cs="Times New Roman"/>
          <w:sz w:val="20"/>
          <w:szCs w:val="20"/>
        </w:rPr>
      </w:pPr>
      <w:r w:rsidRPr="0076261A">
        <w:rPr>
          <w:rFonts w:ascii="Times New Roman" w:hAnsi="Times New Roman" w:cs="Times New Roman"/>
          <w:sz w:val="20"/>
          <w:szCs w:val="20"/>
        </w:rPr>
        <w:t>Name:</w:t>
      </w:r>
    </w:p>
    <w:p w:rsidR="001A18ED" w:rsidRPr="0076261A" w:rsidRDefault="001A18ED" w:rsidP="0076261A">
      <w:pPr>
        <w:spacing w:after="0" w:line="240" w:lineRule="auto"/>
        <w:jc w:val="center"/>
        <w:textAlignment w:val="center"/>
        <w:rPr>
          <w:rFonts w:ascii="Times New Roman" w:hAnsi="Times New Roman" w:cs="Times New Roman"/>
          <w:sz w:val="20"/>
          <w:szCs w:val="20"/>
        </w:rPr>
      </w:pPr>
      <w:r w:rsidRPr="0076261A">
        <w:rPr>
          <w:rFonts w:ascii="Times New Roman" w:hAnsi="Times New Roman" w:cs="Times New Roman"/>
          <w:sz w:val="20"/>
          <w:szCs w:val="20"/>
        </w:rPr>
        <w:t>Tutor:</w:t>
      </w:r>
    </w:p>
    <w:p w:rsidR="001A18ED" w:rsidRPr="0076261A" w:rsidRDefault="001A18ED" w:rsidP="0076261A">
      <w:pPr>
        <w:spacing w:after="0" w:line="240" w:lineRule="auto"/>
        <w:jc w:val="center"/>
        <w:textAlignment w:val="center"/>
        <w:rPr>
          <w:rFonts w:ascii="Times New Roman" w:hAnsi="Times New Roman" w:cs="Times New Roman"/>
          <w:sz w:val="20"/>
          <w:szCs w:val="20"/>
        </w:rPr>
      </w:pPr>
      <w:r w:rsidRPr="0076261A">
        <w:rPr>
          <w:rFonts w:ascii="Times New Roman" w:hAnsi="Times New Roman" w:cs="Times New Roman"/>
          <w:sz w:val="20"/>
          <w:szCs w:val="20"/>
        </w:rPr>
        <w:t>Course:</w:t>
      </w:r>
    </w:p>
    <w:p w:rsidR="001A18ED" w:rsidRPr="0076261A" w:rsidRDefault="001A18ED" w:rsidP="0076261A">
      <w:pPr>
        <w:spacing w:after="0" w:line="240" w:lineRule="auto"/>
        <w:jc w:val="center"/>
        <w:textAlignment w:val="center"/>
        <w:rPr>
          <w:rFonts w:ascii="Times New Roman" w:hAnsi="Times New Roman" w:cs="Times New Roman"/>
          <w:sz w:val="20"/>
          <w:szCs w:val="20"/>
        </w:rPr>
      </w:pPr>
      <w:r w:rsidRPr="0076261A">
        <w:rPr>
          <w:rFonts w:ascii="Times New Roman" w:hAnsi="Times New Roman" w:cs="Times New Roman"/>
          <w:sz w:val="20"/>
          <w:szCs w:val="20"/>
        </w:rPr>
        <w:t>Date:</w:t>
      </w:r>
    </w:p>
    <w:p w:rsidR="001A18ED" w:rsidRPr="0076261A" w:rsidRDefault="001A18ED"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76261A" w:rsidRPr="0076261A" w:rsidRDefault="0076261A" w:rsidP="0076261A">
      <w:pPr>
        <w:spacing w:after="0" w:line="240" w:lineRule="auto"/>
        <w:jc w:val="both"/>
        <w:textAlignment w:val="center"/>
        <w:rPr>
          <w:rFonts w:ascii="Times New Roman" w:hAnsi="Times New Roman" w:cs="Times New Roman"/>
          <w:sz w:val="20"/>
          <w:szCs w:val="20"/>
        </w:rPr>
      </w:pPr>
    </w:p>
    <w:p w:rsidR="00814C2A" w:rsidRPr="0076261A" w:rsidRDefault="00814C2A" w:rsidP="0076261A">
      <w:pPr>
        <w:spacing w:after="0" w:line="240" w:lineRule="auto"/>
        <w:jc w:val="both"/>
        <w:textAlignment w:val="center"/>
        <w:rPr>
          <w:rFonts w:ascii="Times New Roman" w:hAnsi="Times New Roman" w:cs="Times New Roman"/>
          <w:sz w:val="20"/>
          <w:szCs w:val="20"/>
        </w:rPr>
      </w:pPr>
      <w:r w:rsidRPr="0076261A">
        <w:rPr>
          <w:rFonts w:ascii="Times New Roman" w:hAnsi="Times New Roman" w:cs="Times New Roman"/>
          <w:sz w:val="20"/>
          <w:szCs w:val="20"/>
        </w:rPr>
        <w:lastRenderedPageBreak/>
        <w:t xml:space="preserve">Competition refers to a condition various economic firms wants to have a share in a limited good in the market by differing the elements of place, promotion, product, and price. Competition influences commercial firms to come up with new goods and services and improve on their technologies. Thus, the customers enjoy a greater selection of these goods and services. It is this greater selection that causes a decrease in the prices of the product as compared to the level of the price before competition or little competition. </w:t>
      </w:r>
    </w:p>
    <w:p w:rsidR="0076261A" w:rsidRPr="0076261A" w:rsidRDefault="00814C2A" w:rsidP="0076261A">
      <w:pPr>
        <w:spacing w:after="0" w:line="240" w:lineRule="auto"/>
        <w:jc w:val="both"/>
        <w:textAlignment w:val="center"/>
        <w:rPr>
          <w:rFonts w:ascii="Times New Roman" w:hAnsi="Times New Roman" w:cs="Times New Roman"/>
          <w:sz w:val="20"/>
          <w:szCs w:val="20"/>
        </w:rPr>
      </w:pPr>
      <w:r w:rsidRPr="0076261A">
        <w:rPr>
          <w:rFonts w:ascii="Times New Roman" w:hAnsi="Times New Roman" w:cs="Times New Roman"/>
          <w:sz w:val="20"/>
          <w:szCs w:val="20"/>
        </w:rPr>
        <w:t xml:space="preserve">However, the competition attracts the need to improve the product for the supplier to stand out in the market. As a result, the quality of the product is likely to be improved when there is competition as compared to when there is no competition, or there is little competition. Also, competition causes a decrease in the price of a product. In this insurance policy, there is no competition, therefore; the quality provided by the suppliers is low quality and increase in </w:t>
      </w:r>
      <w:r w:rsidR="0076261A" w:rsidRPr="0076261A">
        <w:rPr>
          <w:rFonts w:ascii="Times New Roman" w:hAnsi="Times New Roman" w:cs="Times New Roman"/>
          <w:sz w:val="20"/>
          <w:szCs w:val="20"/>
        </w:rPr>
        <w:t>price for the insurance policy.</w:t>
      </w:r>
    </w:p>
    <w:p w:rsidR="00814C2A" w:rsidRPr="0076261A" w:rsidRDefault="0076261A" w:rsidP="0076261A">
      <w:pPr>
        <w:spacing w:after="0" w:line="240" w:lineRule="auto"/>
        <w:jc w:val="both"/>
        <w:textAlignment w:val="center"/>
        <w:rPr>
          <w:rFonts w:ascii="Times New Roman" w:hAnsi="Times New Roman" w:cs="Times New Roman"/>
          <w:sz w:val="20"/>
          <w:szCs w:val="20"/>
        </w:rPr>
      </w:pPr>
      <w:r w:rsidRPr="0076261A">
        <w:rPr>
          <w:rStyle w:val="FootnoteReference"/>
          <w:rFonts w:ascii="Times New Roman" w:hAnsi="Times New Roman" w:cs="Times New Roman"/>
          <w:sz w:val="20"/>
          <w:szCs w:val="20"/>
        </w:rPr>
        <w:footnoteReference w:id="1"/>
      </w:r>
      <w:r w:rsidR="00814C2A" w:rsidRPr="0076261A">
        <w:rPr>
          <w:rFonts w:ascii="Times New Roman" w:hAnsi="Times New Roman" w:cs="Times New Roman"/>
          <w:sz w:val="20"/>
          <w:szCs w:val="20"/>
        </w:rPr>
        <w:t>Conversely, information asymmetric (also known as information failure) occurs when on the party in the market possesses the advantage of market knowledge than the other transacting party. In this case, the seller for insurance policy possesses greater knowledge than the customer. Information failure causes market failure. The tradeoff between efficient markets and privacy is achieved by sacrificing efficiency to improve on the privacy of an already existing mechanism. The sacrifices made in market efficiency are capable of providing gains in privacy in any provided cases. Market failure refers to a situation in which there is no efficiency in the allocation of goods and services in a free market. As a result, it leads to a loss in net social welfare. In an insurance policy, the suppliers are in business for their self-interest and not for market efficiency (monopoly). As a result, the quality of the product is low while the cost is high.</w:t>
      </w:r>
    </w:p>
    <w:p w:rsidR="00814C2A" w:rsidRPr="0076261A" w:rsidRDefault="0076261A" w:rsidP="0076261A">
      <w:pPr>
        <w:spacing w:after="0" w:line="240" w:lineRule="auto"/>
        <w:jc w:val="both"/>
        <w:textAlignment w:val="center"/>
        <w:rPr>
          <w:rFonts w:ascii="Times New Roman" w:hAnsi="Times New Roman" w:cs="Times New Roman"/>
          <w:sz w:val="20"/>
          <w:szCs w:val="20"/>
        </w:rPr>
      </w:pPr>
      <w:r w:rsidRPr="0076261A">
        <w:rPr>
          <w:rStyle w:val="FootnoteReference"/>
          <w:rFonts w:ascii="Times New Roman" w:hAnsi="Times New Roman" w:cs="Times New Roman"/>
          <w:sz w:val="20"/>
          <w:szCs w:val="20"/>
        </w:rPr>
        <w:footnoteReference w:id="2"/>
      </w:r>
      <w:r w:rsidR="00814C2A" w:rsidRPr="0076261A">
        <w:rPr>
          <w:rFonts w:ascii="Times New Roman" w:hAnsi="Times New Roman" w:cs="Times New Roman"/>
          <w:sz w:val="20"/>
          <w:szCs w:val="20"/>
        </w:rPr>
        <w:t xml:space="preserve">Moreover, there exists a tradeoff between efficient markets and privacy. The tradeoff between efficient markets and privacy is achieved by sacrificing efficiency to improve on the privacy of an already existing mechanism. The sacrifices made in market efficiency are capable of providing gains in privacy in any provided cases. In this case, the suppliers of the insurance policy sacrifice cost of market efficiency to enjoy the benefits of privacy. The customers get to suffer the market inefficiencies. </w:t>
      </w:r>
    </w:p>
    <w:p w:rsidR="006D62F2" w:rsidRPr="0076261A" w:rsidRDefault="00814C2A" w:rsidP="0076261A">
      <w:pPr>
        <w:spacing w:after="0" w:line="240" w:lineRule="auto"/>
        <w:jc w:val="both"/>
        <w:textAlignment w:val="center"/>
        <w:rPr>
          <w:rFonts w:ascii="Times New Roman" w:hAnsi="Times New Roman" w:cs="Times New Roman"/>
          <w:sz w:val="20"/>
          <w:szCs w:val="20"/>
        </w:rPr>
      </w:pPr>
      <w:r w:rsidRPr="0076261A">
        <w:rPr>
          <w:rFonts w:ascii="Times New Roman" w:hAnsi="Times New Roman" w:cs="Times New Roman"/>
          <w:sz w:val="20"/>
          <w:szCs w:val="20"/>
        </w:rPr>
        <w:t xml:space="preserve">In this circumstance, asymmetric information of insurance policy by the buyers leads to adverse selection than moral hazard. </w:t>
      </w:r>
      <w:r w:rsidR="0076261A" w:rsidRPr="0076261A">
        <w:rPr>
          <w:rStyle w:val="FootnoteReference"/>
          <w:rFonts w:ascii="Times New Roman" w:hAnsi="Times New Roman" w:cs="Times New Roman"/>
          <w:sz w:val="20"/>
          <w:szCs w:val="20"/>
        </w:rPr>
        <w:footnoteReference w:id="3"/>
      </w:r>
      <w:r w:rsidRPr="0076261A">
        <w:rPr>
          <w:rFonts w:ascii="Times New Roman" w:hAnsi="Times New Roman" w:cs="Times New Roman"/>
          <w:sz w:val="20"/>
          <w:szCs w:val="20"/>
        </w:rPr>
        <w:t>Adverse selection refers to undesired result as a result of one transacting party has different and accurate information than the other transacting party. Conversely, moral hazard occurs when one transacting party gives misleading information concerning a product and then changes the behavior to avoid facing any consequences of the risk he takes. These two situations occur when the economic decisions are theoretically worse compared to when both transacting parties had symmetric information. The asymmetry leads to inefficiency in price and quality of insurance policy.</w:t>
      </w:r>
    </w:p>
    <w:p w:rsidR="00814C2A" w:rsidRPr="0076261A" w:rsidRDefault="00814C2A" w:rsidP="0076261A">
      <w:pPr>
        <w:spacing w:after="0" w:line="240" w:lineRule="auto"/>
        <w:jc w:val="both"/>
        <w:textAlignment w:val="center"/>
        <w:rPr>
          <w:rFonts w:ascii="Times New Roman" w:hAnsi="Times New Roman" w:cs="Times New Roman"/>
          <w:sz w:val="20"/>
          <w:szCs w:val="20"/>
        </w:rPr>
      </w:pPr>
      <w:bookmarkStart w:id="0" w:name="_GoBack"/>
      <w:bookmarkEnd w:id="0"/>
    </w:p>
    <w:sectPr w:rsidR="00814C2A" w:rsidRPr="007626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0433" w:rsidRDefault="00330433" w:rsidP="0076261A">
      <w:pPr>
        <w:spacing w:after="0" w:line="240" w:lineRule="auto"/>
      </w:pPr>
      <w:r>
        <w:separator/>
      </w:r>
    </w:p>
  </w:endnote>
  <w:endnote w:type="continuationSeparator" w:id="0">
    <w:p w:rsidR="00330433" w:rsidRDefault="00330433" w:rsidP="00762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manS">
    <w:charset w:val="00"/>
    <w:family w:val="auto"/>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0433" w:rsidRDefault="00330433" w:rsidP="0076261A">
      <w:pPr>
        <w:spacing w:after="0" w:line="240" w:lineRule="auto"/>
      </w:pPr>
      <w:r>
        <w:separator/>
      </w:r>
    </w:p>
  </w:footnote>
  <w:footnote w:type="continuationSeparator" w:id="0">
    <w:p w:rsidR="00330433" w:rsidRDefault="00330433" w:rsidP="0076261A">
      <w:pPr>
        <w:spacing w:after="0" w:line="240" w:lineRule="auto"/>
      </w:pPr>
      <w:r>
        <w:continuationSeparator/>
      </w:r>
    </w:p>
  </w:footnote>
  <w:footnote w:id="1">
    <w:p w:rsidR="0076261A" w:rsidRPr="0076261A" w:rsidRDefault="0076261A" w:rsidP="0076261A">
      <w:pPr>
        <w:spacing w:after="0" w:line="240" w:lineRule="auto"/>
        <w:textAlignment w:val="center"/>
        <w:rPr>
          <w:rFonts w:ascii="Times New Roman" w:hAnsi="Times New Roman" w:cs="Times New Roman"/>
          <w:color w:val="222222"/>
          <w:sz w:val="20"/>
          <w:szCs w:val="20"/>
          <w:shd w:val="clear" w:color="auto" w:fill="FFFFFF"/>
        </w:rPr>
      </w:pPr>
      <w:r w:rsidRPr="0076261A">
        <w:rPr>
          <w:rStyle w:val="FootnoteReference"/>
          <w:rFonts w:ascii="Times New Roman" w:hAnsi="Times New Roman" w:cs="Times New Roman"/>
          <w:sz w:val="20"/>
          <w:szCs w:val="20"/>
        </w:rPr>
        <w:footnoteRef/>
      </w:r>
      <w:r w:rsidRPr="0076261A">
        <w:rPr>
          <w:rFonts w:ascii="Times New Roman" w:hAnsi="Times New Roman" w:cs="Times New Roman"/>
          <w:sz w:val="20"/>
          <w:szCs w:val="20"/>
        </w:rPr>
        <w:t xml:space="preserve"> </w:t>
      </w:r>
      <w:r w:rsidRPr="0076261A">
        <w:rPr>
          <w:rFonts w:ascii="Times New Roman" w:hAnsi="Times New Roman" w:cs="Times New Roman"/>
          <w:color w:val="222222"/>
          <w:sz w:val="20"/>
          <w:szCs w:val="20"/>
          <w:shd w:val="clear" w:color="auto" w:fill="FFFFFF"/>
        </w:rPr>
        <w:t xml:space="preserve">Marshall, Alfred. </w:t>
      </w:r>
      <w:proofErr w:type="gramStart"/>
      <w:r w:rsidRPr="0076261A">
        <w:rPr>
          <w:rFonts w:ascii="Times New Roman" w:hAnsi="Times New Roman" w:cs="Times New Roman"/>
          <w:color w:val="222222"/>
          <w:sz w:val="20"/>
          <w:szCs w:val="20"/>
          <w:shd w:val="clear" w:color="auto" w:fill="FFFFFF"/>
        </w:rPr>
        <w:t>"From Principles of Economics."</w:t>
      </w:r>
      <w:proofErr w:type="gramEnd"/>
      <w:r w:rsidRPr="0076261A">
        <w:rPr>
          <w:rFonts w:ascii="Times New Roman" w:hAnsi="Times New Roman" w:cs="Times New Roman"/>
          <w:color w:val="222222"/>
          <w:sz w:val="20"/>
          <w:szCs w:val="20"/>
          <w:shd w:val="clear" w:color="auto" w:fill="FFFFFF"/>
        </w:rPr>
        <w:t xml:space="preserve"> In</w:t>
      </w:r>
      <w:r w:rsidRPr="0076261A">
        <w:rPr>
          <w:rStyle w:val="apple-converted-space"/>
          <w:rFonts w:ascii="Times New Roman" w:hAnsi="Times New Roman" w:cs="Times New Roman"/>
          <w:color w:val="222222"/>
          <w:sz w:val="20"/>
          <w:szCs w:val="20"/>
          <w:shd w:val="clear" w:color="auto" w:fill="FFFFFF"/>
        </w:rPr>
        <w:t> </w:t>
      </w:r>
      <w:r w:rsidRPr="0076261A">
        <w:rPr>
          <w:rFonts w:ascii="Times New Roman" w:hAnsi="Times New Roman" w:cs="Times New Roman"/>
          <w:i/>
          <w:iCs/>
          <w:color w:val="222222"/>
          <w:sz w:val="20"/>
          <w:szCs w:val="20"/>
          <w:shd w:val="clear" w:color="auto" w:fill="FFFFFF"/>
        </w:rPr>
        <w:t>Readings In The Economics Of The Division Of Labor: The Classical Tradition</w:t>
      </w:r>
      <w:r w:rsidRPr="0076261A">
        <w:rPr>
          <w:rFonts w:ascii="Times New Roman" w:hAnsi="Times New Roman" w:cs="Times New Roman"/>
          <w:color w:val="222222"/>
          <w:sz w:val="20"/>
          <w:szCs w:val="20"/>
          <w:shd w:val="clear" w:color="auto" w:fill="FFFFFF"/>
        </w:rPr>
        <w:t>, pp. 195-215. 2005.</w:t>
      </w:r>
    </w:p>
    <w:p w:rsidR="0076261A" w:rsidRPr="0076261A" w:rsidRDefault="0076261A" w:rsidP="0076261A">
      <w:pPr>
        <w:pStyle w:val="FootnoteText"/>
        <w:rPr>
          <w:rFonts w:ascii="Times New Roman" w:hAnsi="Times New Roman" w:cs="Times New Roman"/>
        </w:rPr>
      </w:pPr>
    </w:p>
  </w:footnote>
  <w:footnote w:id="2">
    <w:p w:rsidR="0076261A" w:rsidRPr="0076261A" w:rsidRDefault="0076261A" w:rsidP="0076261A">
      <w:pPr>
        <w:spacing w:after="0" w:line="240" w:lineRule="auto"/>
        <w:textAlignment w:val="center"/>
        <w:rPr>
          <w:rFonts w:ascii="Times New Roman" w:hAnsi="Times New Roman" w:cs="Times New Roman"/>
          <w:sz w:val="20"/>
          <w:szCs w:val="20"/>
        </w:rPr>
      </w:pPr>
      <w:r w:rsidRPr="0076261A">
        <w:rPr>
          <w:rStyle w:val="FootnoteReference"/>
          <w:rFonts w:ascii="Times New Roman" w:hAnsi="Times New Roman" w:cs="Times New Roman"/>
          <w:sz w:val="20"/>
          <w:szCs w:val="20"/>
        </w:rPr>
        <w:footnoteRef/>
      </w:r>
      <w:r w:rsidRPr="0076261A">
        <w:rPr>
          <w:rFonts w:ascii="Times New Roman" w:hAnsi="Times New Roman" w:cs="Times New Roman"/>
          <w:sz w:val="20"/>
          <w:szCs w:val="20"/>
        </w:rPr>
        <w:t xml:space="preserve"> Ibid </w:t>
      </w:r>
    </w:p>
    <w:p w:rsidR="0076261A" w:rsidRPr="0076261A" w:rsidRDefault="0076261A" w:rsidP="0076261A">
      <w:pPr>
        <w:pStyle w:val="FootnoteText"/>
        <w:rPr>
          <w:rFonts w:ascii="Times New Roman" w:hAnsi="Times New Roman" w:cs="Times New Roman"/>
        </w:rPr>
      </w:pPr>
    </w:p>
  </w:footnote>
  <w:footnote w:id="3">
    <w:p w:rsidR="0076261A" w:rsidRPr="0076261A" w:rsidRDefault="0076261A" w:rsidP="0076261A">
      <w:pPr>
        <w:spacing w:after="0" w:line="240" w:lineRule="auto"/>
        <w:textAlignment w:val="center"/>
        <w:rPr>
          <w:rFonts w:ascii="Times New Roman" w:hAnsi="Times New Roman" w:cs="Times New Roman"/>
          <w:sz w:val="20"/>
          <w:szCs w:val="20"/>
        </w:rPr>
      </w:pPr>
      <w:r w:rsidRPr="0076261A">
        <w:rPr>
          <w:rStyle w:val="FootnoteReference"/>
          <w:rFonts w:ascii="Times New Roman" w:hAnsi="Times New Roman" w:cs="Times New Roman"/>
          <w:sz w:val="20"/>
          <w:szCs w:val="20"/>
        </w:rPr>
        <w:footnoteRef/>
      </w:r>
      <w:r w:rsidRPr="0076261A">
        <w:rPr>
          <w:rFonts w:ascii="Times New Roman" w:hAnsi="Times New Roman" w:cs="Times New Roman"/>
          <w:sz w:val="20"/>
          <w:szCs w:val="20"/>
        </w:rPr>
        <w:t xml:space="preserve"> </w:t>
      </w:r>
      <w:proofErr w:type="spellStart"/>
      <w:proofErr w:type="gramStart"/>
      <w:r w:rsidRPr="0076261A">
        <w:rPr>
          <w:rFonts w:ascii="Times New Roman" w:hAnsi="Times New Roman" w:cs="Times New Roman"/>
          <w:color w:val="222222"/>
          <w:sz w:val="20"/>
          <w:szCs w:val="20"/>
          <w:shd w:val="clear" w:color="auto" w:fill="FFFFFF"/>
        </w:rPr>
        <w:t>Balakrishnan</w:t>
      </w:r>
      <w:proofErr w:type="spellEnd"/>
      <w:r w:rsidRPr="0076261A">
        <w:rPr>
          <w:rFonts w:ascii="Times New Roman" w:hAnsi="Times New Roman" w:cs="Times New Roman"/>
          <w:color w:val="222222"/>
          <w:sz w:val="20"/>
          <w:szCs w:val="20"/>
          <w:shd w:val="clear" w:color="auto" w:fill="FFFFFF"/>
        </w:rPr>
        <w:t xml:space="preserve">, </w:t>
      </w:r>
      <w:proofErr w:type="spellStart"/>
      <w:r w:rsidRPr="0076261A">
        <w:rPr>
          <w:rFonts w:ascii="Times New Roman" w:hAnsi="Times New Roman" w:cs="Times New Roman"/>
          <w:color w:val="222222"/>
          <w:sz w:val="20"/>
          <w:szCs w:val="20"/>
          <w:shd w:val="clear" w:color="auto" w:fill="FFFFFF"/>
        </w:rPr>
        <w:t>Srinivasan</w:t>
      </w:r>
      <w:proofErr w:type="spellEnd"/>
      <w:r w:rsidRPr="0076261A">
        <w:rPr>
          <w:rFonts w:ascii="Times New Roman" w:hAnsi="Times New Roman" w:cs="Times New Roman"/>
          <w:color w:val="222222"/>
          <w:sz w:val="20"/>
          <w:szCs w:val="20"/>
          <w:shd w:val="clear" w:color="auto" w:fill="FFFFFF"/>
        </w:rPr>
        <w:t xml:space="preserve">, and Mitchell P. </w:t>
      </w:r>
      <w:proofErr w:type="spellStart"/>
      <w:r w:rsidRPr="0076261A">
        <w:rPr>
          <w:rFonts w:ascii="Times New Roman" w:hAnsi="Times New Roman" w:cs="Times New Roman"/>
          <w:color w:val="222222"/>
          <w:sz w:val="20"/>
          <w:szCs w:val="20"/>
          <w:shd w:val="clear" w:color="auto" w:fill="FFFFFF"/>
        </w:rPr>
        <w:t>Koza</w:t>
      </w:r>
      <w:proofErr w:type="spellEnd"/>
      <w:r w:rsidRPr="0076261A">
        <w:rPr>
          <w:rFonts w:ascii="Times New Roman" w:hAnsi="Times New Roman" w:cs="Times New Roman"/>
          <w:color w:val="222222"/>
          <w:sz w:val="20"/>
          <w:szCs w:val="20"/>
          <w:shd w:val="clear" w:color="auto" w:fill="FFFFFF"/>
        </w:rPr>
        <w:t>.</w:t>
      </w:r>
      <w:proofErr w:type="gramEnd"/>
      <w:r w:rsidRPr="0076261A">
        <w:rPr>
          <w:rFonts w:ascii="Times New Roman" w:hAnsi="Times New Roman" w:cs="Times New Roman"/>
          <w:color w:val="222222"/>
          <w:sz w:val="20"/>
          <w:szCs w:val="20"/>
          <w:shd w:val="clear" w:color="auto" w:fill="FFFFFF"/>
        </w:rPr>
        <w:t xml:space="preserve"> "Information asymmetry, adverse selection and joint-ventures: Theory and evidence."</w:t>
      </w:r>
      <w:r w:rsidRPr="0076261A">
        <w:rPr>
          <w:rStyle w:val="apple-converted-space"/>
          <w:rFonts w:ascii="Times New Roman" w:hAnsi="Times New Roman" w:cs="Times New Roman"/>
          <w:color w:val="222222"/>
          <w:sz w:val="20"/>
          <w:szCs w:val="20"/>
          <w:shd w:val="clear" w:color="auto" w:fill="FFFFFF"/>
        </w:rPr>
        <w:t> </w:t>
      </w:r>
      <w:r w:rsidRPr="0076261A">
        <w:rPr>
          <w:rFonts w:ascii="Times New Roman" w:hAnsi="Times New Roman" w:cs="Times New Roman"/>
          <w:i/>
          <w:iCs/>
          <w:color w:val="222222"/>
          <w:sz w:val="20"/>
          <w:szCs w:val="20"/>
          <w:shd w:val="clear" w:color="auto" w:fill="FFFFFF"/>
        </w:rPr>
        <w:t>Journal of economic behavior &amp; organization</w:t>
      </w:r>
      <w:r w:rsidRPr="0076261A">
        <w:rPr>
          <w:rStyle w:val="apple-converted-space"/>
          <w:rFonts w:ascii="Times New Roman" w:hAnsi="Times New Roman" w:cs="Times New Roman"/>
          <w:color w:val="222222"/>
          <w:sz w:val="20"/>
          <w:szCs w:val="20"/>
          <w:shd w:val="clear" w:color="auto" w:fill="FFFFFF"/>
        </w:rPr>
        <w:t> </w:t>
      </w:r>
      <w:r w:rsidRPr="0076261A">
        <w:rPr>
          <w:rFonts w:ascii="Times New Roman" w:hAnsi="Times New Roman" w:cs="Times New Roman"/>
          <w:color w:val="222222"/>
          <w:sz w:val="20"/>
          <w:szCs w:val="20"/>
          <w:shd w:val="clear" w:color="auto" w:fill="FFFFFF"/>
        </w:rPr>
        <w:t>20, no. 1 (1993): 99-117.</w:t>
      </w:r>
    </w:p>
    <w:p w:rsidR="0076261A" w:rsidRPr="0076261A" w:rsidRDefault="0076261A" w:rsidP="0076261A">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06578"/>
    <w:multiLevelType w:val="hybridMultilevel"/>
    <w:tmpl w:val="E902A05A"/>
    <w:lvl w:ilvl="0" w:tplc="2E943628">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E48A1896">
      <w:start w:val="1"/>
      <w:numFmt w:val="lowerLetter"/>
      <w:lvlText w:val="%2"/>
      <w:lvlJc w:val="left"/>
      <w:pPr>
        <w:ind w:left="128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8C32C8D2">
      <w:start w:val="1"/>
      <w:numFmt w:val="lowerRoman"/>
      <w:lvlText w:val="%3"/>
      <w:lvlJc w:val="left"/>
      <w:pPr>
        <w:ind w:left="200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C7EA14D4">
      <w:start w:val="1"/>
      <w:numFmt w:val="decimal"/>
      <w:lvlText w:val="%4"/>
      <w:lvlJc w:val="left"/>
      <w:pPr>
        <w:ind w:left="272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64441E6C">
      <w:start w:val="1"/>
      <w:numFmt w:val="lowerLetter"/>
      <w:lvlText w:val="%5"/>
      <w:lvlJc w:val="left"/>
      <w:pPr>
        <w:ind w:left="344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5F9AFC46">
      <w:start w:val="1"/>
      <w:numFmt w:val="lowerRoman"/>
      <w:lvlText w:val="%6"/>
      <w:lvlJc w:val="left"/>
      <w:pPr>
        <w:ind w:left="416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918084D6">
      <w:start w:val="1"/>
      <w:numFmt w:val="decimal"/>
      <w:lvlText w:val="%7"/>
      <w:lvlJc w:val="left"/>
      <w:pPr>
        <w:ind w:left="488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A58EAC5A">
      <w:start w:val="1"/>
      <w:numFmt w:val="lowerLetter"/>
      <w:lvlText w:val="%8"/>
      <w:lvlJc w:val="left"/>
      <w:pPr>
        <w:ind w:left="560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9AD085AC">
      <w:start w:val="1"/>
      <w:numFmt w:val="lowerRoman"/>
      <w:lvlText w:val="%9"/>
      <w:lvlJc w:val="left"/>
      <w:pPr>
        <w:ind w:left="632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abstractNum w:abstractNumId="1">
    <w:nsid w:val="41615B08"/>
    <w:multiLevelType w:val="multilevel"/>
    <w:tmpl w:val="F7F05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5D379F"/>
    <w:multiLevelType w:val="multilevel"/>
    <w:tmpl w:val="2BFCA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3A6974"/>
    <w:multiLevelType w:val="hybridMultilevel"/>
    <w:tmpl w:val="C1AA4D1E"/>
    <w:lvl w:ilvl="0" w:tplc="E124C548">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07A49210">
      <w:start w:val="1"/>
      <w:numFmt w:val="lowerLetter"/>
      <w:lvlText w:val="%2"/>
      <w:lvlJc w:val="left"/>
      <w:pPr>
        <w:ind w:left="128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DD86FAB2">
      <w:start w:val="1"/>
      <w:numFmt w:val="lowerRoman"/>
      <w:lvlText w:val="%3"/>
      <w:lvlJc w:val="left"/>
      <w:pPr>
        <w:ind w:left="200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478647A8">
      <w:start w:val="1"/>
      <w:numFmt w:val="decimal"/>
      <w:lvlText w:val="%4"/>
      <w:lvlJc w:val="left"/>
      <w:pPr>
        <w:ind w:left="272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61767E56">
      <w:start w:val="1"/>
      <w:numFmt w:val="lowerLetter"/>
      <w:lvlText w:val="%5"/>
      <w:lvlJc w:val="left"/>
      <w:pPr>
        <w:ind w:left="344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22243B92">
      <w:start w:val="1"/>
      <w:numFmt w:val="lowerRoman"/>
      <w:lvlText w:val="%6"/>
      <w:lvlJc w:val="left"/>
      <w:pPr>
        <w:ind w:left="416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B792F490">
      <w:start w:val="1"/>
      <w:numFmt w:val="decimal"/>
      <w:lvlText w:val="%7"/>
      <w:lvlJc w:val="left"/>
      <w:pPr>
        <w:ind w:left="488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ED185512">
      <w:start w:val="1"/>
      <w:numFmt w:val="lowerLetter"/>
      <w:lvlText w:val="%8"/>
      <w:lvlJc w:val="left"/>
      <w:pPr>
        <w:ind w:left="560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F13A063E">
      <w:start w:val="1"/>
      <w:numFmt w:val="lowerRoman"/>
      <w:lvlText w:val="%9"/>
      <w:lvlJc w:val="left"/>
      <w:pPr>
        <w:ind w:left="632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abstractNum w:abstractNumId="4">
    <w:nsid w:val="727E104B"/>
    <w:multiLevelType w:val="hybridMultilevel"/>
    <w:tmpl w:val="8BCA6084"/>
    <w:lvl w:ilvl="0" w:tplc="3A32E632">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8F6C9A40">
      <w:start w:val="1"/>
      <w:numFmt w:val="lowerLetter"/>
      <w:lvlText w:val="%2"/>
      <w:lvlJc w:val="left"/>
      <w:pPr>
        <w:ind w:left="131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2EA263D2">
      <w:start w:val="1"/>
      <w:numFmt w:val="lowerRoman"/>
      <w:lvlText w:val="%3"/>
      <w:lvlJc w:val="left"/>
      <w:pPr>
        <w:ind w:left="203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E39ED62E">
      <w:start w:val="1"/>
      <w:numFmt w:val="decimal"/>
      <w:lvlText w:val="%4"/>
      <w:lvlJc w:val="left"/>
      <w:pPr>
        <w:ind w:left="275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446EC2E8">
      <w:start w:val="1"/>
      <w:numFmt w:val="lowerLetter"/>
      <w:lvlText w:val="%5"/>
      <w:lvlJc w:val="left"/>
      <w:pPr>
        <w:ind w:left="347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F5F42550">
      <w:start w:val="1"/>
      <w:numFmt w:val="lowerRoman"/>
      <w:lvlText w:val="%6"/>
      <w:lvlJc w:val="left"/>
      <w:pPr>
        <w:ind w:left="419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DDBE4A5C">
      <w:start w:val="1"/>
      <w:numFmt w:val="decimal"/>
      <w:lvlText w:val="%7"/>
      <w:lvlJc w:val="left"/>
      <w:pPr>
        <w:ind w:left="491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157EF1D8">
      <w:start w:val="1"/>
      <w:numFmt w:val="lowerLetter"/>
      <w:lvlText w:val="%8"/>
      <w:lvlJc w:val="left"/>
      <w:pPr>
        <w:ind w:left="563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6F16FE3A">
      <w:start w:val="1"/>
      <w:numFmt w:val="lowerRoman"/>
      <w:lvlText w:val="%9"/>
      <w:lvlJc w:val="left"/>
      <w:pPr>
        <w:ind w:left="635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F48"/>
    <w:rsid w:val="0001212F"/>
    <w:rsid w:val="00085CCB"/>
    <w:rsid w:val="000861A7"/>
    <w:rsid w:val="001A18ED"/>
    <w:rsid w:val="001B50F0"/>
    <w:rsid w:val="001C4CD6"/>
    <w:rsid w:val="001E2F48"/>
    <w:rsid w:val="0021528D"/>
    <w:rsid w:val="00310CE4"/>
    <w:rsid w:val="00310FBA"/>
    <w:rsid w:val="00330433"/>
    <w:rsid w:val="00571B3F"/>
    <w:rsid w:val="006D62F2"/>
    <w:rsid w:val="0076261A"/>
    <w:rsid w:val="007C7E18"/>
    <w:rsid w:val="00811A89"/>
    <w:rsid w:val="00814C2A"/>
    <w:rsid w:val="008433AA"/>
    <w:rsid w:val="00A03232"/>
    <w:rsid w:val="00A22A4D"/>
    <w:rsid w:val="00B77F83"/>
    <w:rsid w:val="00BD5675"/>
    <w:rsid w:val="00C001EB"/>
    <w:rsid w:val="00E02428"/>
    <w:rsid w:val="00E1437D"/>
    <w:rsid w:val="00E21BBE"/>
    <w:rsid w:val="00E86693"/>
    <w:rsid w:val="00FF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62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0CE4"/>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437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D62F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D62F2"/>
    <w:rPr>
      <w:color w:val="0000FF"/>
      <w:u w:val="single"/>
    </w:rPr>
  </w:style>
  <w:style w:type="character" w:customStyle="1" w:styleId="apple-converted-space">
    <w:name w:val="apple-converted-space"/>
    <w:basedOn w:val="DefaultParagraphFont"/>
    <w:rsid w:val="006D62F2"/>
  </w:style>
  <w:style w:type="paragraph" w:styleId="BalloonText">
    <w:name w:val="Balloon Text"/>
    <w:basedOn w:val="Normal"/>
    <w:link w:val="BalloonTextChar"/>
    <w:uiPriority w:val="99"/>
    <w:semiHidden/>
    <w:unhideWhenUsed/>
    <w:rsid w:val="006D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2F2"/>
    <w:rPr>
      <w:rFonts w:ascii="Tahoma" w:hAnsi="Tahoma" w:cs="Tahoma"/>
      <w:sz w:val="16"/>
      <w:szCs w:val="16"/>
    </w:rPr>
  </w:style>
  <w:style w:type="character" w:styleId="Strong">
    <w:name w:val="Strong"/>
    <w:basedOn w:val="DefaultParagraphFont"/>
    <w:uiPriority w:val="22"/>
    <w:qFormat/>
    <w:rsid w:val="00310CE4"/>
    <w:rPr>
      <w:b/>
      <w:bCs/>
    </w:rPr>
  </w:style>
  <w:style w:type="character" w:styleId="Emphasis">
    <w:name w:val="Emphasis"/>
    <w:basedOn w:val="DefaultParagraphFont"/>
    <w:uiPriority w:val="20"/>
    <w:qFormat/>
    <w:rsid w:val="00310CE4"/>
    <w:rPr>
      <w:i/>
      <w:iCs/>
    </w:rPr>
  </w:style>
  <w:style w:type="character" w:customStyle="1" w:styleId="Heading3Char">
    <w:name w:val="Heading 3 Char"/>
    <w:basedOn w:val="DefaultParagraphFont"/>
    <w:link w:val="Heading3"/>
    <w:uiPriority w:val="9"/>
    <w:semiHidden/>
    <w:rsid w:val="00310CE4"/>
    <w:rPr>
      <w:rFonts w:asciiTheme="majorHAnsi" w:eastAsiaTheme="majorEastAsia" w:hAnsiTheme="majorHAnsi" w:cstheme="majorBidi"/>
      <w:b/>
      <w:bCs/>
      <w:color w:val="4472C4" w:themeColor="accent1"/>
    </w:rPr>
  </w:style>
  <w:style w:type="character" w:customStyle="1" w:styleId="mw-headline">
    <w:name w:val="mw-headline"/>
    <w:basedOn w:val="DefaultParagraphFont"/>
    <w:rsid w:val="00310CE4"/>
  </w:style>
  <w:style w:type="character" w:customStyle="1" w:styleId="mw-editsection">
    <w:name w:val="mw-editsection"/>
    <w:basedOn w:val="DefaultParagraphFont"/>
    <w:rsid w:val="00310CE4"/>
  </w:style>
  <w:style w:type="character" w:customStyle="1" w:styleId="mw-editsection-bracket">
    <w:name w:val="mw-editsection-bracket"/>
    <w:basedOn w:val="DefaultParagraphFont"/>
    <w:rsid w:val="00310CE4"/>
  </w:style>
  <w:style w:type="character" w:customStyle="1" w:styleId="Heading4Char">
    <w:name w:val="Heading 4 Char"/>
    <w:basedOn w:val="DefaultParagraphFont"/>
    <w:link w:val="Heading4"/>
    <w:uiPriority w:val="9"/>
    <w:semiHidden/>
    <w:rsid w:val="00E1437D"/>
    <w:rPr>
      <w:rFonts w:asciiTheme="majorHAnsi" w:eastAsiaTheme="majorEastAsia" w:hAnsiTheme="majorHAnsi" w:cstheme="majorBidi"/>
      <w:b/>
      <w:bCs/>
      <w:i/>
      <w:iCs/>
      <w:color w:val="4472C4" w:themeColor="accent1"/>
    </w:rPr>
  </w:style>
  <w:style w:type="paragraph" w:styleId="FootnoteText">
    <w:name w:val="footnote text"/>
    <w:basedOn w:val="Normal"/>
    <w:link w:val="FootnoteTextChar"/>
    <w:uiPriority w:val="99"/>
    <w:semiHidden/>
    <w:unhideWhenUsed/>
    <w:rsid w:val="007626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261A"/>
    <w:rPr>
      <w:sz w:val="20"/>
      <w:szCs w:val="20"/>
    </w:rPr>
  </w:style>
  <w:style w:type="character" w:styleId="FootnoteReference">
    <w:name w:val="footnote reference"/>
    <w:basedOn w:val="DefaultParagraphFont"/>
    <w:uiPriority w:val="99"/>
    <w:semiHidden/>
    <w:unhideWhenUsed/>
    <w:rsid w:val="0076261A"/>
    <w:rPr>
      <w:vertAlign w:val="superscript"/>
    </w:rPr>
  </w:style>
  <w:style w:type="paragraph" w:styleId="EndnoteText">
    <w:name w:val="endnote text"/>
    <w:basedOn w:val="Normal"/>
    <w:link w:val="EndnoteTextChar"/>
    <w:uiPriority w:val="99"/>
    <w:semiHidden/>
    <w:unhideWhenUsed/>
    <w:rsid w:val="007626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261A"/>
    <w:rPr>
      <w:sz w:val="20"/>
      <w:szCs w:val="20"/>
    </w:rPr>
  </w:style>
  <w:style w:type="character" w:styleId="EndnoteReference">
    <w:name w:val="endnote reference"/>
    <w:basedOn w:val="DefaultParagraphFont"/>
    <w:uiPriority w:val="99"/>
    <w:semiHidden/>
    <w:unhideWhenUsed/>
    <w:rsid w:val="0076261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62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0CE4"/>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1437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F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D62F2"/>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D62F2"/>
    <w:rPr>
      <w:color w:val="0000FF"/>
      <w:u w:val="single"/>
    </w:rPr>
  </w:style>
  <w:style w:type="character" w:customStyle="1" w:styleId="apple-converted-space">
    <w:name w:val="apple-converted-space"/>
    <w:basedOn w:val="DefaultParagraphFont"/>
    <w:rsid w:val="006D62F2"/>
  </w:style>
  <w:style w:type="paragraph" w:styleId="BalloonText">
    <w:name w:val="Balloon Text"/>
    <w:basedOn w:val="Normal"/>
    <w:link w:val="BalloonTextChar"/>
    <w:uiPriority w:val="99"/>
    <w:semiHidden/>
    <w:unhideWhenUsed/>
    <w:rsid w:val="006D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62F2"/>
    <w:rPr>
      <w:rFonts w:ascii="Tahoma" w:hAnsi="Tahoma" w:cs="Tahoma"/>
      <w:sz w:val="16"/>
      <w:szCs w:val="16"/>
    </w:rPr>
  </w:style>
  <w:style w:type="character" w:styleId="Strong">
    <w:name w:val="Strong"/>
    <w:basedOn w:val="DefaultParagraphFont"/>
    <w:uiPriority w:val="22"/>
    <w:qFormat/>
    <w:rsid w:val="00310CE4"/>
    <w:rPr>
      <w:b/>
      <w:bCs/>
    </w:rPr>
  </w:style>
  <w:style w:type="character" w:styleId="Emphasis">
    <w:name w:val="Emphasis"/>
    <w:basedOn w:val="DefaultParagraphFont"/>
    <w:uiPriority w:val="20"/>
    <w:qFormat/>
    <w:rsid w:val="00310CE4"/>
    <w:rPr>
      <w:i/>
      <w:iCs/>
    </w:rPr>
  </w:style>
  <w:style w:type="character" w:customStyle="1" w:styleId="Heading3Char">
    <w:name w:val="Heading 3 Char"/>
    <w:basedOn w:val="DefaultParagraphFont"/>
    <w:link w:val="Heading3"/>
    <w:uiPriority w:val="9"/>
    <w:semiHidden/>
    <w:rsid w:val="00310CE4"/>
    <w:rPr>
      <w:rFonts w:asciiTheme="majorHAnsi" w:eastAsiaTheme="majorEastAsia" w:hAnsiTheme="majorHAnsi" w:cstheme="majorBidi"/>
      <w:b/>
      <w:bCs/>
      <w:color w:val="4472C4" w:themeColor="accent1"/>
    </w:rPr>
  </w:style>
  <w:style w:type="character" w:customStyle="1" w:styleId="mw-headline">
    <w:name w:val="mw-headline"/>
    <w:basedOn w:val="DefaultParagraphFont"/>
    <w:rsid w:val="00310CE4"/>
  </w:style>
  <w:style w:type="character" w:customStyle="1" w:styleId="mw-editsection">
    <w:name w:val="mw-editsection"/>
    <w:basedOn w:val="DefaultParagraphFont"/>
    <w:rsid w:val="00310CE4"/>
  </w:style>
  <w:style w:type="character" w:customStyle="1" w:styleId="mw-editsection-bracket">
    <w:name w:val="mw-editsection-bracket"/>
    <w:basedOn w:val="DefaultParagraphFont"/>
    <w:rsid w:val="00310CE4"/>
  </w:style>
  <w:style w:type="character" w:customStyle="1" w:styleId="Heading4Char">
    <w:name w:val="Heading 4 Char"/>
    <w:basedOn w:val="DefaultParagraphFont"/>
    <w:link w:val="Heading4"/>
    <w:uiPriority w:val="9"/>
    <w:semiHidden/>
    <w:rsid w:val="00E1437D"/>
    <w:rPr>
      <w:rFonts w:asciiTheme="majorHAnsi" w:eastAsiaTheme="majorEastAsia" w:hAnsiTheme="majorHAnsi" w:cstheme="majorBidi"/>
      <w:b/>
      <w:bCs/>
      <w:i/>
      <w:iCs/>
      <w:color w:val="4472C4" w:themeColor="accent1"/>
    </w:rPr>
  </w:style>
  <w:style w:type="paragraph" w:styleId="FootnoteText">
    <w:name w:val="footnote text"/>
    <w:basedOn w:val="Normal"/>
    <w:link w:val="FootnoteTextChar"/>
    <w:uiPriority w:val="99"/>
    <w:semiHidden/>
    <w:unhideWhenUsed/>
    <w:rsid w:val="0076261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261A"/>
    <w:rPr>
      <w:sz w:val="20"/>
      <w:szCs w:val="20"/>
    </w:rPr>
  </w:style>
  <w:style w:type="character" w:styleId="FootnoteReference">
    <w:name w:val="footnote reference"/>
    <w:basedOn w:val="DefaultParagraphFont"/>
    <w:uiPriority w:val="99"/>
    <w:semiHidden/>
    <w:unhideWhenUsed/>
    <w:rsid w:val="0076261A"/>
    <w:rPr>
      <w:vertAlign w:val="superscript"/>
    </w:rPr>
  </w:style>
  <w:style w:type="paragraph" w:styleId="EndnoteText">
    <w:name w:val="endnote text"/>
    <w:basedOn w:val="Normal"/>
    <w:link w:val="EndnoteTextChar"/>
    <w:uiPriority w:val="99"/>
    <w:semiHidden/>
    <w:unhideWhenUsed/>
    <w:rsid w:val="007626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261A"/>
    <w:rPr>
      <w:sz w:val="20"/>
      <w:szCs w:val="20"/>
    </w:rPr>
  </w:style>
  <w:style w:type="character" w:styleId="EndnoteReference">
    <w:name w:val="endnote reference"/>
    <w:basedOn w:val="DefaultParagraphFont"/>
    <w:uiPriority w:val="99"/>
    <w:semiHidden/>
    <w:unhideWhenUsed/>
    <w:rsid w:val="007626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52052">
      <w:bodyDiv w:val="1"/>
      <w:marLeft w:val="0"/>
      <w:marRight w:val="0"/>
      <w:marTop w:val="0"/>
      <w:marBottom w:val="0"/>
      <w:divBdr>
        <w:top w:val="none" w:sz="0" w:space="0" w:color="auto"/>
        <w:left w:val="none" w:sz="0" w:space="0" w:color="auto"/>
        <w:bottom w:val="none" w:sz="0" w:space="0" w:color="auto"/>
        <w:right w:val="none" w:sz="0" w:space="0" w:color="auto"/>
      </w:divBdr>
    </w:div>
    <w:div w:id="354886771">
      <w:bodyDiv w:val="1"/>
      <w:marLeft w:val="0"/>
      <w:marRight w:val="0"/>
      <w:marTop w:val="0"/>
      <w:marBottom w:val="0"/>
      <w:divBdr>
        <w:top w:val="none" w:sz="0" w:space="0" w:color="auto"/>
        <w:left w:val="none" w:sz="0" w:space="0" w:color="auto"/>
        <w:bottom w:val="none" w:sz="0" w:space="0" w:color="auto"/>
        <w:right w:val="none" w:sz="0" w:space="0" w:color="auto"/>
      </w:divBdr>
      <w:divsChild>
        <w:div w:id="799031050">
          <w:marLeft w:val="0"/>
          <w:marRight w:val="0"/>
          <w:marTop w:val="0"/>
          <w:marBottom w:val="0"/>
          <w:divBdr>
            <w:top w:val="none" w:sz="0" w:space="0" w:color="auto"/>
            <w:left w:val="none" w:sz="0" w:space="0" w:color="auto"/>
            <w:bottom w:val="none" w:sz="0" w:space="0" w:color="auto"/>
            <w:right w:val="none" w:sz="0" w:space="0" w:color="auto"/>
          </w:divBdr>
          <w:divsChild>
            <w:div w:id="2056276428">
              <w:marLeft w:val="0"/>
              <w:marRight w:val="0"/>
              <w:marTop w:val="0"/>
              <w:marBottom w:val="0"/>
              <w:divBdr>
                <w:top w:val="none" w:sz="0" w:space="0" w:color="auto"/>
                <w:left w:val="none" w:sz="0" w:space="0" w:color="auto"/>
                <w:bottom w:val="none" w:sz="0" w:space="0" w:color="auto"/>
                <w:right w:val="none" w:sz="0" w:space="0" w:color="auto"/>
              </w:divBdr>
              <w:divsChild>
                <w:div w:id="1639217090">
                  <w:marLeft w:val="0"/>
                  <w:marRight w:val="0"/>
                  <w:marTop w:val="0"/>
                  <w:marBottom w:val="0"/>
                  <w:divBdr>
                    <w:top w:val="none" w:sz="0" w:space="0" w:color="auto"/>
                    <w:left w:val="none" w:sz="0" w:space="0" w:color="auto"/>
                    <w:bottom w:val="none" w:sz="0" w:space="0" w:color="auto"/>
                    <w:right w:val="none" w:sz="0" w:space="0" w:color="auto"/>
                  </w:divBdr>
                  <w:divsChild>
                    <w:div w:id="67578485">
                      <w:marLeft w:val="0"/>
                      <w:marRight w:val="0"/>
                      <w:marTop w:val="0"/>
                      <w:marBottom w:val="0"/>
                      <w:divBdr>
                        <w:top w:val="none" w:sz="0" w:space="0" w:color="auto"/>
                        <w:left w:val="none" w:sz="0" w:space="0" w:color="auto"/>
                        <w:bottom w:val="none" w:sz="0" w:space="0" w:color="auto"/>
                        <w:right w:val="none" w:sz="0" w:space="0" w:color="auto"/>
                      </w:divBdr>
                      <w:divsChild>
                        <w:div w:id="307562919">
                          <w:marLeft w:val="0"/>
                          <w:marRight w:val="0"/>
                          <w:marTop w:val="0"/>
                          <w:marBottom w:val="0"/>
                          <w:divBdr>
                            <w:top w:val="none" w:sz="0" w:space="0" w:color="auto"/>
                            <w:left w:val="none" w:sz="0" w:space="0" w:color="auto"/>
                            <w:bottom w:val="none" w:sz="0" w:space="0" w:color="auto"/>
                            <w:right w:val="none" w:sz="0" w:space="0" w:color="auto"/>
                          </w:divBdr>
                          <w:divsChild>
                            <w:div w:id="1110395846">
                              <w:marLeft w:val="0"/>
                              <w:marRight w:val="0"/>
                              <w:marTop w:val="0"/>
                              <w:marBottom w:val="0"/>
                              <w:divBdr>
                                <w:top w:val="none" w:sz="0" w:space="0" w:color="auto"/>
                                <w:left w:val="none" w:sz="0" w:space="0" w:color="auto"/>
                                <w:bottom w:val="none" w:sz="0" w:space="0" w:color="auto"/>
                                <w:right w:val="none" w:sz="0" w:space="0" w:color="auto"/>
                              </w:divBdr>
                            </w:div>
                          </w:divsChild>
                        </w:div>
                        <w:div w:id="818814170">
                          <w:marLeft w:val="0"/>
                          <w:marRight w:val="0"/>
                          <w:marTop w:val="0"/>
                          <w:marBottom w:val="0"/>
                          <w:divBdr>
                            <w:top w:val="none" w:sz="0" w:space="0" w:color="auto"/>
                            <w:left w:val="none" w:sz="0" w:space="0" w:color="auto"/>
                            <w:bottom w:val="none" w:sz="0" w:space="0" w:color="auto"/>
                            <w:right w:val="none" w:sz="0" w:space="0" w:color="auto"/>
                          </w:divBdr>
                          <w:divsChild>
                            <w:div w:id="161048414">
                              <w:marLeft w:val="0"/>
                              <w:marRight w:val="0"/>
                              <w:marTop w:val="60"/>
                              <w:marBottom w:val="0"/>
                              <w:divBdr>
                                <w:top w:val="none" w:sz="0" w:space="0" w:color="auto"/>
                                <w:left w:val="none" w:sz="0" w:space="0" w:color="auto"/>
                                <w:bottom w:val="none" w:sz="0" w:space="0" w:color="auto"/>
                                <w:right w:val="none" w:sz="0" w:space="0" w:color="auto"/>
                              </w:divBdr>
                            </w:div>
                          </w:divsChild>
                        </w:div>
                        <w:div w:id="1659965264">
                          <w:marLeft w:val="0"/>
                          <w:marRight w:val="0"/>
                          <w:marTop w:val="0"/>
                          <w:marBottom w:val="0"/>
                          <w:divBdr>
                            <w:top w:val="none" w:sz="0" w:space="0" w:color="auto"/>
                            <w:left w:val="none" w:sz="0" w:space="0" w:color="auto"/>
                            <w:bottom w:val="none" w:sz="0" w:space="0" w:color="auto"/>
                            <w:right w:val="none" w:sz="0" w:space="0" w:color="auto"/>
                          </w:divBdr>
                          <w:divsChild>
                            <w:div w:id="12557480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39775">
          <w:marLeft w:val="0"/>
          <w:marRight w:val="0"/>
          <w:marTop w:val="0"/>
          <w:marBottom w:val="0"/>
          <w:divBdr>
            <w:top w:val="none" w:sz="0" w:space="0" w:color="auto"/>
            <w:left w:val="none" w:sz="0" w:space="0" w:color="auto"/>
            <w:bottom w:val="none" w:sz="0" w:space="0" w:color="auto"/>
            <w:right w:val="none" w:sz="0" w:space="0" w:color="auto"/>
          </w:divBdr>
          <w:divsChild>
            <w:div w:id="1223834068">
              <w:marLeft w:val="0"/>
              <w:marRight w:val="6000"/>
              <w:marTop w:val="0"/>
              <w:marBottom w:val="0"/>
              <w:divBdr>
                <w:top w:val="none" w:sz="0" w:space="0" w:color="auto"/>
                <w:left w:val="none" w:sz="0" w:space="0" w:color="auto"/>
                <w:bottom w:val="none" w:sz="0" w:space="0" w:color="auto"/>
                <w:right w:val="none" w:sz="0" w:space="0" w:color="auto"/>
              </w:divBdr>
              <w:divsChild>
                <w:div w:id="16123206">
                  <w:marLeft w:val="0"/>
                  <w:marRight w:val="0"/>
                  <w:marTop w:val="0"/>
                  <w:marBottom w:val="0"/>
                  <w:divBdr>
                    <w:top w:val="none" w:sz="0" w:space="0" w:color="auto"/>
                    <w:left w:val="none" w:sz="0" w:space="0" w:color="auto"/>
                    <w:bottom w:val="none" w:sz="0" w:space="0" w:color="auto"/>
                    <w:right w:val="none" w:sz="0" w:space="0" w:color="auto"/>
                  </w:divBdr>
                  <w:divsChild>
                    <w:div w:id="1383822277">
                      <w:marLeft w:val="0"/>
                      <w:marRight w:val="0"/>
                      <w:marTop w:val="0"/>
                      <w:marBottom w:val="0"/>
                      <w:divBdr>
                        <w:top w:val="none" w:sz="0" w:space="0" w:color="auto"/>
                        <w:left w:val="none" w:sz="0" w:space="0" w:color="auto"/>
                        <w:bottom w:val="none" w:sz="0" w:space="0" w:color="auto"/>
                        <w:right w:val="none" w:sz="0" w:space="0" w:color="auto"/>
                      </w:divBdr>
                      <w:divsChild>
                        <w:div w:id="182860746">
                          <w:marLeft w:val="0"/>
                          <w:marRight w:val="0"/>
                          <w:marTop w:val="0"/>
                          <w:marBottom w:val="0"/>
                          <w:divBdr>
                            <w:top w:val="none" w:sz="0" w:space="0" w:color="auto"/>
                            <w:left w:val="none" w:sz="0" w:space="0" w:color="auto"/>
                            <w:bottom w:val="none" w:sz="0" w:space="0" w:color="auto"/>
                            <w:right w:val="none" w:sz="0" w:space="0" w:color="auto"/>
                          </w:divBdr>
                          <w:divsChild>
                            <w:div w:id="241304276">
                              <w:marLeft w:val="0"/>
                              <w:marRight w:val="0"/>
                              <w:marTop w:val="0"/>
                              <w:marBottom w:val="975"/>
                              <w:divBdr>
                                <w:top w:val="none" w:sz="0" w:space="0" w:color="auto"/>
                                <w:left w:val="none" w:sz="0" w:space="0" w:color="auto"/>
                                <w:bottom w:val="none" w:sz="0" w:space="0" w:color="auto"/>
                                <w:right w:val="none" w:sz="0" w:space="0" w:color="auto"/>
                              </w:divBdr>
                              <w:divsChild>
                                <w:div w:id="931858653">
                                  <w:marLeft w:val="0"/>
                                  <w:marRight w:val="0"/>
                                  <w:marTop w:val="0"/>
                                  <w:marBottom w:val="0"/>
                                  <w:divBdr>
                                    <w:top w:val="none" w:sz="0" w:space="0" w:color="auto"/>
                                    <w:left w:val="none" w:sz="0" w:space="0" w:color="auto"/>
                                    <w:bottom w:val="none" w:sz="0" w:space="0" w:color="auto"/>
                                    <w:right w:val="none" w:sz="0" w:space="0" w:color="auto"/>
                                  </w:divBdr>
                                  <w:divsChild>
                                    <w:div w:id="240143203">
                                      <w:marLeft w:val="375"/>
                                      <w:marRight w:val="-6285"/>
                                      <w:marTop w:val="0"/>
                                      <w:marBottom w:val="0"/>
                                      <w:divBdr>
                                        <w:top w:val="none" w:sz="0" w:space="0" w:color="auto"/>
                                        <w:left w:val="none" w:sz="0" w:space="0" w:color="auto"/>
                                        <w:bottom w:val="none" w:sz="0" w:space="0" w:color="auto"/>
                                        <w:right w:val="none" w:sz="0" w:space="0" w:color="auto"/>
                                      </w:divBdr>
                                      <w:divsChild>
                                        <w:div w:id="1477920229">
                                          <w:marLeft w:val="0"/>
                                          <w:marRight w:val="0"/>
                                          <w:marTop w:val="75"/>
                                          <w:marBottom w:val="405"/>
                                          <w:divBdr>
                                            <w:top w:val="none" w:sz="0" w:space="0" w:color="auto"/>
                                            <w:left w:val="none" w:sz="0" w:space="0" w:color="auto"/>
                                            <w:bottom w:val="none" w:sz="0" w:space="0" w:color="auto"/>
                                            <w:right w:val="none" w:sz="0" w:space="0" w:color="auto"/>
                                          </w:divBdr>
                                          <w:divsChild>
                                            <w:div w:id="263002269">
                                              <w:marLeft w:val="0"/>
                                              <w:marRight w:val="0"/>
                                              <w:marTop w:val="0"/>
                                              <w:marBottom w:val="0"/>
                                              <w:divBdr>
                                                <w:top w:val="none" w:sz="0" w:space="0" w:color="auto"/>
                                                <w:left w:val="none" w:sz="0" w:space="0" w:color="auto"/>
                                                <w:bottom w:val="none" w:sz="0" w:space="0" w:color="auto"/>
                                                <w:right w:val="none" w:sz="0" w:space="0" w:color="auto"/>
                                              </w:divBdr>
                                              <w:divsChild>
                                                <w:div w:id="12532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5478805">
      <w:bodyDiv w:val="1"/>
      <w:marLeft w:val="0"/>
      <w:marRight w:val="0"/>
      <w:marTop w:val="0"/>
      <w:marBottom w:val="0"/>
      <w:divBdr>
        <w:top w:val="none" w:sz="0" w:space="0" w:color="auto"/>
        <w:left w:val="none" w:sz="0" w:space="0" w:color="auto"/>
        <w:bottom w:val="none" w:sz="0" w:space="0" w:color="auto"/>
        <w:right w:val="none" w:sz="0" w:space="0" w:color="auto"/>
      </w:divBdr>
    </w:div>
    <w:div w:id="663051812">
      <w:bodyDiv w:val="1"/>
      <w:marLeft w:val="0"/>
      <w:marRight w:val="0"/>
      <w:marTop w:val="0"/>
      <w:marBottom w:val="0"/>
      <w:divBdr>
        <w:top w:val="none" w:sz="0" w:space="0" w:color="auto"/>
        <w:left w:val="none" w:sz="0" w:space="0" w:color="auto"/>
        <w:bottom w:val="none" w:sz="0" w:space="0" w:color="auto"/>
        <w:right w:val="none" w:sz="0" w:space="0" w:color="auto"/>
      </w:divBdr>
    </w:div>
    <w:div w:id="689453522">
      <w:bodyDiv w:val="1"/>
      <w:marLeft w:val="0"/>
      <w:marRight w:val="0"/>
      <w:marTop w:val="0"/>
      <w:marBottom w:val="0"/>
      <w:divBdr>
        <w:top w:val="none" w:sz="0" w:space="0" w:color="auto"/>
        <w:left w:val="none" w:sz="0" w:space="0" w:color="auto"/>
        <w:bottom w:val="none" w:sz="0" w:space="0" w:color="auto"/>
        <w:right w:val="none" w:sz="0" w:space="0" w:color="auto"/>
      </w:divBdr>
    </w:div>
    <w:div w:id="728891451">
      <w:bodyDiv w:val="1"/>
      <w:marLeft w:val="0"/>
      <w:marRight w:val="0"/>
      <w:marTop w:val="0"/>
      <w:marBottom w:val="0"/>
      <w:divBdr>
        <w:top w:val="none" w:sz="0" w:space="0" w:color="auto"/>
        <w:left w:val="none" w:sz="0" w:space="0" w:color="auto"/>
        <w:bottom w:val="none" w:sz="0" w:space="0" w:color="auto"/>
        <w:right w:val="none" w:sz="0" w:space="0" w:color="auto"/>
      </w:divBdr>
    </w:div>
    <w:div w:id="817765132">
      <w:bodyDiv w:val="1"/>
      <w:marLeft w:val="0"/>
      <w:marRight w:val="0"/>
      <w:marTop w:val="0"/>
      <w:marBottom w:val="0"/>
      <w:divBdr>
        <w:top w:val="none" w:sz="0" w:space="0" w:color="auto"/>
        <w:left w:val="none" w:sz="0" w:space="0" w:color="auto"/>
        <w:bottom w:val="none" w:sz="0" w:space="0" w:color="auto"/>
        <w:right w:val="none" w:sz="0" w:space="0" w:color="auto"/>
      </w:divBdr>
    </w:div>
    <w:div w:id="890655574">
      <w:bodyDiv w:val="1"/>
      <w:marLeft w:val="0"/>
      <w:marRight w:val="0"/>
      <w:marTop w:val="0"/>
      <w:marBottom w:val="0"/>
      <w:divBdr>
        <w:top w:val="none" w:sz="0" w:space="0" w:color="auto"/>
        <w:left w:val="none" w:sz="0" w:space="0" w:color="auto"/>
        <w:bottom w:val="none" w:sz="0" w:space="0" w:color="auto"/>
        <w:right w:val="none" w:sz="0" w:space="0" w:color="auto"/>
      </w:divBdr>
    </w:div>
    <w:div w:id="1504394934">
      <w:bodyDiv w:val="1"/>
      <w:marLeft w:val="0"/>
      <w:marRight w:val="0"/>
      <w:marTop w:val="0"/>
      <w:marBottom w:val="0"/>
      <w:divBdr>
        <w:top w:val="none" w:sz="0" w:space="0" w:color="auto"/>
        <w:left w:val="none" w:sz="0" w:space="0" w:color="auto"/>
        <w:bottom w:val="none" w:sz="0" w:space="0" w:color="auto"/>
        <w:right w:val="none" w:sz="0" w:space="0" w:color="auto"/>
      </w:divBdr>
    </w:div>
    <w:div w:id="1725564053">
      <w:bodyDiv w:val="1"/>
      <w:marLeft w:val="0"/>
      <w:marRight w:val="0"/>
      <w:marTop w:val="0"/>
      <w:marBottom w:val="0"/>
      <w:divBdr>
        <w:top w:val="none" w:sz="0" w:space="0" w:color="auto"/>
        <w:left w:val="none" w:sz="0" w:space="0" w:color="auto"/>
        <w:bottom w:val="none" w:sz="0" w:space="0" w:color="auto"/>
        <w:right w:val="none" w:sz="0" w:space="0" w:color="auto"/>
      </w:divBdr>
    </w:div>
    <w:div w:id="1926910754">
      <w:bodyDiv w:val="1"/>
      <w:marLeft w:val="0"/>
      <w:marRight w:val="0"/>
      <w:marTop w:val="0"/>
      <w:marBottom w:val="0"/>
      <w:divBdr>
        <w:top w:val="none" w:sz="0" w:space="0" w:color="auto"/>
        <w:left w:val="none" w:sz="0" w:space="0" w:color="auto"/>
        <w:bottom w:val="none" w:sz="0" w:space="0" w:color="auto"/>
        <w:right w:val="none" w:sz="0" w:space="0" w:color="auto"/>
      </w:divBdr>
    </w:div>
    <w:div w:id="214580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C1D1BF6-4CB6-4D3D-8377-4A89D9F42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Gavin</dc:creator>
  <cp:lastModifiedBy>user</cp:lastModifiedBy>
  <cp:revision>2</cp:revision>
  <dcterms:created xsi:type="dcterms:W3CDTF">2018-06-29T04:05:00Z</dcterms:created>
  <dcterms:modified xsi:type="dcterms:W3CDTF">2018-06-29T04:05:00Z</dcterms:modified>
</cp:coreProperties>
</file>